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C7" w:rsidRDefault="00196545" w:rsidP="00EF4E80">
      <w:pPr>
        <w:tabs>
          <w:tab w:val="left" w:pos="1440"/>
          <w:tab w:val="left" w:pos="1800"/>
        </w:tabs>
        <w:ind w:left="1440" w:hanging="1440"/>
        <w:jc w:val="both"/>
        <w:rPr>
          <w:rFonts w:cs="Arial"/>
          <w:b/>
          <w:sz w:val="28"/>
        </w:rPr>
      </w:pPr>
      <w:bookmarkStart w:id="0" w:name="_GoBack"/>
      <w:bookmarkEnd w:id="0"/>
      <w:r w:rsidRPr="00B32399">
        <w:rPr>
          <w:rFonts w:cs="Arial"/>
          <w:b/>
          <w:sz w:val="28"/>
        </w:rPr>
        <w:t>Summary of Current Policy (Highways Maintenance Plan)</w:t>
      </w:r>
    </w:p>
    <w:p w:rsidR="005239C7" w:rsidRDefault="005239C7" w:rsidP="00EF4E80">
      <w:pPr>
        <w:tabs>
          <w:tab w:val="left" w:pos="1440"/>
          <w:tab w:val="left" w:pos="1800"/>
        </w:tabs>
        <w:ind w:left="1440" w:hanging="1440"/>
        <w:jc w:val="both"/>
        <w:rPr>
          <w:rFonts w:cs="Arial"/>
          <w:b/>
          <w:sz w:val="28"/>
        </w:rPr>
      </w:pPr>
    </w:p>
    <w:p w:rsidR="00196545" w:rsidRPr="001B4B5F" w:rsidRDefault="00196545" w:rsidP="00EF4E80">
      <w:pPr>
        <w:tabs>
          <w:tab w:val="left" w:pos="1440"/>
          <w:tab w:val="left" w:pos="1800"/>
        </w:tabs>
        <w:ind w:left="1440" w:hanging="1440"/>
        <w:jc w:val="both"/>
        <w:rPr>
          <w:rFonts w:cs="Arial"/>
          <w:b/>
          <w:sz w:val="28"/>
        </w:rPr>
      </w:pPr>
      <w:r w:rsidRPr="001B4B5F">
        <w:rPr>
          <w:rFonts w:cs="Arial"/>
          <w:b/>
          <w:sz w:val="28"/>
        </w:rPr>
        <w:t>Background</w:t>
      </w:r>
    </w:p>
    <w:p w:rsidR="00196545" w:rsidRDefault="00196545" w:rsidP="00EF4E80">
      <w:pPr>
        <w:tabs>
          <w:tab w:val="left" w:pos="1440"/>
          <w:tab w:val="left" w:pos="1800"/>
        </w:tabs>
        <w:ind w:left="1440" w:hanging="1440"/>
        <w:jc w:val="both"/>
        <w:rPr>
          <w:rFonts w:cs="Arial"/>
        </w:rPr>
      </w:pPr>
    </w:p>
    <w:p w:rsidR="00196545" w:rsidRDefault="00196545" w:rsidP="00544FF9">
      <w:pPr>
        <w:tabs>
          <w:tab w:val="left" w:pos="1440"/>
          <w:tab w:val="left" w:pos="1800"/>
        </w:tabs>
        <w:ind w:left="1440" w:hanging="1440"/>
        <w:jc w:val="both"/>
        <w:outlineLvl w:val="0"/>
        <w:rPr>
          <w:rFonts w:cs="Arial"/>
        </w:rPr>
      </w:pPr>
      <w:r w:rsidRPr="0095022F">
        <w:rPr>
          <w:rFonts w:cs="Arial"/>
        </w:rPr>
        <w:t xml:space="preserve">Flagged footways </w:t>
      </w:r>
      <w:r>
        <w:rPr>
          <w:rFonts w:cs="Arial"/>
        </w:rPr>
        <w:t>are</w:t>
      </w:r>
      <w:r w:rsidRPr="0095022F">
        <w:rPr>
          <w:rFonts w:cs="Arial"/>
        </w:rPr>
        <w:t xml:space="preserve"> a serious long-term maintenance liability.</w:t>
      </w:r>
      <w:r>
        <w:rPr>
          <w:rFonts w:cs="Arial"/>
        </w:rPr>
        <w:t xml:space="preserve"> </w:t>
      </w:r>
    </w:p>
    <w:p w:rsidR="008A0DA2" w:rsidRDefault="00196545">
      <w:pPr>
        <w:tabs>
          <w:tab w:val="left" w:pos="1440"/>
          <w:tab w:val="left" w:pos="1800"/>
        </w:tabs>
        <w:jc w:val="both"/>
        <w:outlineLvl w:val="0"/>
        <w:rPr>
          <w:rFonts w:cs="Arial"/>
        </w:rPr>
      </w:pPr>
      <w:r>
        <w:rPr>
          <w:rFonts w:cs="Arial"/>
        </w:rPr>
        <w:t>Where vehicles drive onto footways flags become broken and trip hazards occur.</w:t>
      </w:r>
    </w:p>
    <w:p w:rsidR="008A0DA2" w:rsidRDefault="00196545">
      <w:pPr>
        <w:tabs>
          <w:tab w:val="left" w:pos="1440"/>
          <w:tab w:val="left" w:pos="1800"/>
        </w:tabs>
        <w:jc w:val="both"/>
        <w:outlineLvl w:val="0"/>
        <w:rPr>
          <w:rFonts w:cs="Arial"/>
        </w:rPr>
      </w:pPr>
      <w:r>
        <w:rPr>
          <w:rFonts w:cs="Arial"/>
        </w:rPr>
        <w:t>In other areas settlement can occur; particularly after utilities excavations.</w:t>
      </w:r>
    </w:p>
    <w:p w:rsidR="00196545" w:rsidRDefault="00196545" w:rsidP="00EF4E80">
      <w:pPr>
        <w:tabs>
          <w:tab w:val="left" w:pos="1440"/>
          <w:tab w:val="left" w:pos="1800"/>
        </w:tabs>
        <w:ind w:left="1800" w:hanging="1800"/>
        <w:jc w:val="both"/>
        <w:rPr>
          <w:rFonts w:cs="Arial"/>
        </w:rPr>
      </w:pPr>
    </w:p>
    <w:p w:rsidR="00196545" w:rsidRDefault="00196545" w:rsidP="00544FF9">
      <w:pPr>
        <w:tabs>
          <w:tab w:val="left" w:pos="1440"/>
          <w:tab w:val="left" w:pos="1800"/>
        </w:tabs>
        <w:ind w:left="1800" w:hanging="1800"/>
        <w:jc w:val="both"/>
        <w:outlineLvl w:val="0"/>
        <w:rPr>
          <w:rFonts w:cs="Arial"/>
          <w:b/>
          <w:sz w:val="28"/>
        </w:rPr>
      </w:pPr>
      <w:r w:rsidRPr="001C354C">
        <w:rPr>
          <w:rFonts w:cs="Arial"/>
          <w:b/>
          <w:sz w:val="28"/>
        </w:rPr>
        <w:t>Summary of Existing Policy</w:t>
      </w:r>
    </w:p>
    <w:p w:rsidR="00152E5B" w:rsidRPr="001C354C" w:rsidRDefault="00152E5B" w:rsidP="00544FF9">
      <w:pPr>
        <w:tabs>
          <w:tab w:val="left" w:pos="1440"/>
          <w:tab w:val="left" w:pos="1800"/>
        </w:tabs>
        <w:ind w:left="1800" w:hanging="1800"/>
        <w:jc w:val="both"/>
        <w:outlineLvl w:val="0"/>
        <w:rPr>
          <w:rFonts w:cs="Arial"/>
          <w:b/>
          <w:sz w:val="28"/>
        </w:rPr>
      </w:pPr>
    </w:p>
    <w:p w:rsidR="00196545" w:rsidRPr="0095022F" w:rsidRDefault="00196545" w:rsidP="0046099D">
      <w:pPr>
        <w:tabs>
          <w:tab w:val="left" w:pos="1440"/>
          <w:tab w:val="left" w:pos="1800"/>
        </w:tabs>
        <w:jc w:val="both"/>
        <w:rPr>
          <w:rFonts w:cs="Arial"/>
        </w:rPr>
      </w:pPr>
      <w:r w:rsidRPr="0095022F">
        <w:rPr>
          <w:rFonts w:cs="Arial"/>
        </w:rPr>
        <w:t xml:space="preserve">Flags </w:t>
      </w:r>
      <w:r w:rsidR="00D10674">
        <w:rPr>
          <w:rFonts w:cs="Arial"/>
        </w:rPr>
        <w:t xml:space="preserve">will </w:t>
      </w:r>
      <w:r w:rsidR="00D10674" w:rsidRPr="0095022F">
        <w:rPr>
          <w:rFonts w:cs="Arial"/>
        </w:rPr>
        <w:t>be</w:t>
      </w:r>
      <w:r w:rsidRPr="0095022F">
        <w:rPr>
          <w:rFonts w:cs="Arial"/>
        </w:rPr>
        <w:t xml:space="preserve"> replaced </w:t>
      </w:r>
      <w:r>
        <w:rPr>
          <w:rFonts w:cs="Arial"/>
        </w:rPr>
        <w:t>like for like in:</w:t>
      </w:r>
    </w:p>
    <w:p w:rsidR="00196545" w:rsidRPr="0095022F" w:rsidRDefault="00196545" w:rsidP="0046099D">
      <w:pPr>
        <w:tabs>
          <w:tab w:val="left" w:pos="1440"/>
          <w:tab w:val="left" w:pos="1800"/>
        </w:tabs>
        <w:jc w:val="both"/>
        <w:rPr>
          <w:rFonts w:cs="Arial"/>
        </w:rPr>
      </w:pPr>
    </w:p>
    <w:p w:rsidR="00196545" w:rsidRPr="0046099D" w:rsidRDefault="00196545" w:rsidP="001B4B5F">
      <w:pPr>
        <w:pStyle w:val="ListParagraph"/>
        <w:numPr>
          <w:ilvl w:val="0"/>
          <w:numId w:val="5"/>
        </w:numPr>
        <w:tabs>
          <w:tab w:val="left" w:pos="1440"/>
          <w:tab w:val="left" w:pos="1800"/>
        </w:tabs>
        <w:jc w:val="both"/>
        <w:rPr>
          <w:rFonts w:cs="Arial"/>
        </w:rPr>
      </w:pPr>
      <w:r w:rsidRPr="0046099D">
        <w:rPr>
          <w:rFonts w:cs="Arial"/>
        </w:rPr>
        <w:t>In designated Conservation Areas</w:t>
      </w:r>
    </w:p>
    <w:p w:rsidR="00196545" w:rsidRPr="001B4B5F" w:rsidRDefault="00196545" w:rsidP="001B4B5F">
      <w:pPr>
        <w:tabs>
          <w:tab w:val="left" w:pos="1440"/>
          <w:tab w:val="left" w:pos="1800"/>
        </w:tabs>
        <w:ind w:left="1440"/>
        <w:jc w:val="both"/>
        <w:rPr>
          <w:rFonts w:cs="Arial"/>
        </w:rPr>
      </w:pPr>
    </w:p>
    <w:p w:rsidR="00196545" w:rsidRPr="0046099D" w:rsidRDefault="00196545" w:rsidP="0046099D">
      <w:pPr>
        <w:pStyle w:val="ListParagraph"/>
        <w:numPr>
          <w:ilvl w:val="0"/>
          <w:numId w:val="5"/>
        </w:numPr>
        <w:tabs>
          <w:tab w:val="left" w:pos="1440"/>
          <w:tab w:val="left" w:pos="1800"/>
        </w:tabs>
        <w:jc w:val="both"/>
        <w:rPr>
          <w:rFonts w:cs="Arial"/>
        </w:rPr>
      </w:pPr>
      <w:r>
        <w:rPr>
          <w:rFonts w:cs="Arial"/>
        </w:rPr>
        <w:t xml:space="preserve">In town centre areas of </w:t>
      </w:r>
      <w:r w:rsidRPr="0046099D">
        <w:rPr>
          <w:rFonts w:cs="Arial"/>
        </w:rPr>
        <w:t>high pedestrian ac</w:t>
      </w:r>
      <w:r>
        <w:rPr>
          <w:rFonts w:cs="Arial"/>
        </w:rPr>
        <w:t>tivity such as shopping centres</w:t>
      </w:r>
    </w:p>
    <w:p w:rsidR="00196545" w:rsidRPr="0095022F" w:rsidRDefault="00196545" w:rsidP="0046099D">
      <w:pPr>
        <w:tabs>
          <w:tab w:val="left" w:pos="1440"/>
          <w:tab w:val="left" w:pos="1800"/>
        </w:tabs>
        <w:ind w:left="1800" w:hanging="1800"/>
        <w:jc w:val="both"/>
        <w:rPr>
          <w:rFonts w:cs="Arial"/>
        </w:rPr>
      </w:pPr>
      <w:r w:rsidRPr="0095022F">
        <w:rPr>
          <w:rFonts w:cs="Arial"/>
        </w:rPr>
        <w:tab/>
      </w:r>
    </w:p>
    <w:p w:rsidR="00196545" w:rsidRPr="0046099D" w:rsidRDefault="00196545" w:rsidP="0046099D">
      <w:pPr>
        <w:tabs>
          <w:tab w:val="left" w:pos="1440"/>
          <w:tab w:val="left" w:pos="1800"/>
        </w:tabs>
        <w:rPr>
          <w:rFonts w:cs="Arial"/>
        </w:rPr>
      </w:pPr>
      <w:r w:rsidRPr="0046099D">
        <w:rPr>
          <w:rFonts w:cs="Arial"/>
        </w:rPr>
        <w:t xml:space="preserve">Outside these areas the normal standard will be </w:t>
      </w:r>
      <w:r>
        <w:rPr>
          <w:rFonts w:cs="Arial"/>
        </w:rPr>
        <w:t>b</w:t>
      </w:r>
      <w:r w:rsidRPr="0046099D">
        <w:rPr>
          <w:rFonts w:cs="Arial"/>
        </w:rPr>
        <w:t>ituminous surfacing. Flagged footways will only be retained where they remain in good condition with a low number of def</w:t>
      </w:r>
      <w:r>
        <w:rPr>
          <w:rFonts w:cs="Arial"/>
        </w:rPr>
        <w:t>ects as set out below.</w:t>
      </w:r>
    </w:p>
    <w:p w:rsidR="00196545" w:rsidRDefault="00196545" w:rsidP="00EF4E80">
      <w:pPr>
        <w:tabs>
          <w:tab w:val="left" w:pos="1440"/>
          <w:tab w:val="left" w:pos="1800"/>
        </w:tabs>
        <w:ind w:left="1800" w:hanging="1800"/>
        <w:jc w:val="both"/>
        <w:rPr>
          <w:rFonts w:cs="Arial"/>
        </w:rPr>
      </w:pPr>
    </w:p>
    <w:p w:rsidR="00196545" w:rsidRPr="001B4B5F" w:rsidRDefault="00196545" w:rsidP="00544FF9">
      <w:pPr>
        <w:tabs>
          <w:tab w:val="left" w:pos="1440"/>
          <w:tab w:val="left" w:pos="1800"/>
        </w:tabs>
        <w:jc w:val="both"/>
        <w:outlineLvl w:val="0"/>
        <w:rPr>
          <w:rFonts w:cs="Arial"/>
          <w:b/>
        </w:rPr>
      </w:pPr>
      <w:r w:rsidRPr="001B4B5F">
        <w:rPr>
          <w:rFonts w:cs="Arial"/>
          <w:b/>
        </w:rPr>
        <w:t>Stone flags</w:t>
      </w:r>
    </w:p>
    <w:p w:rsidR="00196545" w:rsidRDefault="00196545" w:rsidP="00EF4E80">
      <w:pPr>
        <w:tabs>
          <w:tab w:val="left" w:pos="1440"/>
          <w:tab w:val="left" w:pos="1800"/>
        </w:tabs>
        <w:jc w:val="both"/>
        <w:rPr>
          <w:rFonts w:cs="Arial"/>
        </w:rPr>
      </w:pPr>
      <w:r w:rsidRPr="00EF4E80">
        <w:rPr>
          <w:rFonts w:cs="Arial"/>
        </w:rPr>
        <w:t xml:space="preserve">The cost of relaying stone flags is high, and replacements for broken flags </w:t>
      </w:r>
      <w:r>
        <w:rPr>
          <w:rFonts w:cs="Arial"/>
        </w:rPr>
        <w:t>need to be procured to match existing flags and often need to be cut to size.</w:t>
      </w:r>
    </w:p>
    <w:p w:rsidR="00196545" w:rsidRPr="00EF4E80" w:rsidRDefault="00196545" w:rsidP="00EF4E80">
      <w:pPr>
        <w:tabs>
          <w:tab w:val="left" w:pos="1440"/>
          <w:tab w:val="left" w:pos="1800"/>
        </w:tabs>
        <w:jc w:val="both"/>
        <w:rPr>
          <w:rFonts w:cs="Arial"/>
        </w:rPr>
      </w:pPr>
    </w:p>
    <w:p w:rsidR="00196545" w:rsidRDefault="00196545" w:rsidP="00601D08">
      <w:pPr>
        <w:tabs>
          <w:tab w:val="left" w:pos="1440"/>
          <w:tab w:val="left" w:pos="1800"/>
        </w:tabs>
        <w:jc w:val="both"/>
        <w:rPr>
          <w:rFonts w:cs="Arial"/>
        </w:rPr>
      </w:pPr>
      <w:r w:rsidRPr="00EF4E80">
        <w:rPr>
          <w:rFonts w:cs="Arial"/>
        </w:rPr>
        <w:t xml:space="preserve">Where relaying is necessary and more than 5% </w:t>
      </w:r>
      <w:r>
        <w:rPr>
          <w:rFonts w:cs="Arial"/>
        </w:rPr>
        <w:t xml:space="preserve">(1 in 20) </w:t>
      </w:r>
      <w:r w:rsidRPr="00EF4E80">
        <w:rPr>
          <w:rFonts w:cs="Arial"/>
        </w:rPr>
        <w:t xml:space="preserve">of the flags </w:t>
      </w:r>
      <w:r>
        <w:rPr>
          <w:rFonts w:cs="Arial"/>
        </w:rPr>
        <w:t>need to</w:t>
      </w:r>
      <w:r w:rsidRPr="00EF4E80">
        <w:rPr>
          <w:rFonts w:cs="Arial"/>
        </w:rPr>
        <w:t xml:space="preserve"> be replaced, or where </w:t>
      </w:r>
      <w:r>
        <w:rPr>
          <w:rFonts w:cs="Arial"/>
        </w:rPr>
        <w:t xml:space="preserve">matching </w:t>
      </w:r>
      <w:r w:rsidRPr="00EF4E80">
        <w:rPr>
          <w:rFonts w:cs="Arial"/>
        </w:rPr>
        <w:t xml:space="preserve">second hand flags are not available, then the </w:t>
      </w:r>
      <w:r>
        <w:rPr>
          <w:rFonts w:cs="Arial"/>
        </w:rPr>
        <w:t>damaged area</w:t>
      </w:r>
      <w:r w:rsidRPr="00EF4E80">
        <w:rPr>
          <w:rFonts w:cs="Arial"/>
        </w:rPr>
        <w:t xml:space="preserve"> </w:t>
      </w:r>
      <w:r>
        <w:rPr>
          <w:rFonts w:cs="Arial"/>
        </w:rPr>
        <w:t>will</w:t>
      </w:r>
      <w:r w:rsidRPr="00EF4E80">
        <w:rPr>
          <w:rFonts w:cs="Arial"/>
        </w:rPr>
        <w:t xml:space="preserve"> be renewed in </w:t>
      </w:r>
      <w:r>
        <w:rPr>
          <w:rFonts w:cs="Arial"/>
        </w:rPr>
        <w:t>bituminous</w:t>
      </w:r>
      <w:r w:rsidRPr="00EF4E80">
        <w:rPr>
          <w:rFonts w:cs="Arial"/>
        </w:rPr>
        <w:t xml:space="preserve"> materials. </w:t>
      </w:r>
    </w:p>
    <w:p w:rsidR="00196545" w:rsidRDefault="00196545"/>
    <w:p w:rsidR="00100AE5" w:rsidRPr="00100AE5" w:rsidRDefault="00196545" w:rsidP="00544FF9">
      <w:pPr>
        <w:tabs>
          <w:tab w:val="left" w:pos="1440"/>
          <w:tab w:val="left" w:pos="1800"/>
        </w:tabs>
        <w:jc w:val="both"/>
        <w:outlineLvl w:val="0"/>
        <w:rPr>
          <w:rFonts w:cs="Arial"/>
          <w:b/>
        </w:rPr>
      </w:pPr>
      <w:r w:rsidRPr="0095022F">
        <w:rPr>
          <w:rFonts w:cs="Arial"/>
          <w:b/>
        </w:rPr>
        <w:t>Concrete flags</w:t>
      </w:r>
    </w:p>
    <w:p w:rsidR="00196545" w:rsidRPr="0046099D" w:rsidRDefault="00196545" w:rsidP="0046099D">
      <w:pPr>
        <w:tabs>
          <w:tab w:val="left" w:pos="1440"/>
          <w:tab w:val="left" w:pos="1800"/>
        </w:tabs>
        <w:jc w:val="both"/>
        <w:rPr>
          <w:rFonts w:cs="Arial"/>
        </w:rPr>
      </w:pPr>
      <w:r w:rsidRPr="0046099D">
        <w:rPr>
          <w:rFonts w:cs="Arial"/>
        </w:rPr>
        <w:t>Where more than 10% (1 in 10) of the flags need be repla</w:t>
      </w:r>
      <w:r>
        <w:rPr>
          <w:rFonts w:cs="Arial"/>
        </w:rPr>
        <w:t xml:space="preserve">ced, then the flags will </w:t>
      </w:r>
      <w:r w:rsidRPr="0046099D">
        <w:rPr>
          <w:rFonts w:cs="Arial"/>
        </w:rPr>
        <w:t>be re</w:t>
      </w:r>
      <w:r>
        <w:rPr>
          <w:rFonts w:cs="Arial"/>
        </w:rPr>
        <w:t xml:space="preserve">placed by </w:t>
      </w:r>
      <w:r w:rsidRPr="0046099D">
        <w:rPr>
          <w:rFonts w:cs="Arial"/>
        </w:rPr>
        <w:t>bituminous materials.</w:t>
      </w:r>
    </w:p>
    <w:p w:rsidR="00196545" w:rsidRPr="0095022F" w:rsidRDefault="00196545" w:rsidP="003915E0">
      <w:pPr>
        <w:tabs>
          <w:tab w:val="left" w:pos="1440"/>
          <w:tab w:val="left" w:pos="1800"/>
        </w:tabs>
        <w:jc w:val="both"/>
        <w:rPr>
          <w:rFonts w:cs="Arial"/>
        </w:rPr>
      </w:pPr>
    </w:p>
    <w:p w:rsidR="00196545" w:rsidRDefault="00196545" w:rsidP="003915E0">
      <w:pPr>
        <w:tabs>
          <w:tab w:val="left" w:pos="1440"/>
          <w:tab w:val="left" w:pos="1800"/>
        </w:tabs>
        <w:jc w:val="both"/>
        <w:rPr>
          <w:rFonts w:cs="Arial"/>
          <w:b/>
        </w:rPr>
      </w:pPr>
    </w:p>
    <w:p w:rsidR="00196545" w:rsidRDefault="00164A03" w:rsidP="00544FF9">
      <w:pPr>
        <w:tabs>
          <w:tab w:val="left" w:pos="1440"/>
          <w:tab w:val="left" w:pos="1800"/>
        </w:tabs>
        <w:jc w:val="both"/>
        <w:outlineLvl w:val="0"/>
        <w:rPr>
          <w:rFonts w:cs="Arial"/>
          <w:b/>
        </w:rPr>
      </w:pPr>
      <w:r w:rsidRPr="00164A03">
        <w:rPr>
          <w:rFonts w:cs="Arial"/>
          <w:b/>
        </w:rPr>
        <w:t>Clarification of use of the Policy in relation to defects which meet prescribed intervention levels</w:t>
      </w:r>
    </w:p>
    <w:p w:rsidR="00100AE5" w:rsidRPr="00D10674" w:rsidRDefault="00100AE5" w:rsidP="00544FF9">
      <w:pPr>
        <w:tabs>
          <w:tab w:val="left" w:pos="1440"/>
          <w:tab w:val="left" w:pos="1800"/>
        </w:tabs>
        <w:jc w:val="both"/>
        <w:outlineLvl w:val="0"/>
        <w:rPr>
          <w:rFonts w:cs="Arial"/>
          <w:b/>
        </w:rPr>
      </w:pPr>
    </w:p>
    <w:p w:rsidR="00100AE5" w:rsidRDefault="00D10674">
      <w:r>
        <w:t>The Highway Operations service will</w:t>
      </w:r>
      <w:r w:rsidR="00196545" w:rsidRPr="00604B95">
        <w:t xml:space="preserve"> </w:t>
      </w:r>
      <w:r w:rsidR="00196545">
        <w:t>determine on the grounds of cost effectiveness and efficiency, on a case by case basis, whether to</w:t>
      </w:r>
      <w:r>
        <w:t xml:space="preserve"> rectify a defect by</w:t>
      </w:r>
      <w:r w:rsidR="00196545">
        <w:t xml:space="preserve"> replac</w:t>
      </w:r>
      <w:r>
        <w:t xml:space="preserve">ing or </w:t>
      </w:r>
      <w:r w:rsidR="00196545">
        <w:t>reinstat</w:t>
      </w:r>
      <w:r>
        <w:t>ing</w:t>
      </w:r>
      <w:r w:rsidR="00196545">
        <w:t xml:space="preserve"> a flag or </w:t>
      </w:r>
      <w:r>
        <w:t xml:space="preserve">by </w:t>
      </w:r>
      <w:r w:rsidR="00196545">
        <w:t>remov</w:t>
      </w:r>
      <w:r>
        <w:t>ing it</w:t>
      </w:r>
      <w:r w:rsidR="00196545">
        <w:t xml:space="preserve"> and repla</w:t>
      </w:r>
      <w:r>
        <w:t>cing with bituminous material.</w:t>
      </w:r>
    </w:p>
    <w:p w:rsidR="00196545" w:rsidRDefault="00196545"/>
    <w:p w:rsidR="00100AE5" w:rsidRDefault="00196545">
      <w:pPr>
        <w:rPr>
          <w:b/>
        </w:rPr>
      </w:pPr>
      <w:r>
        <w:rPr>
          <w:b/>
        </w:rPr>
        <w:t>Subsequent</w:t>
      </w:r>
      <w:r w:rsidR="00152E5B">
        <w:rPr>
          <w:b/>
        </w:rPr>
        <w:t xml:space="preserve"> reinstatement</w:t>
      </w:r>
      <w:r>
        <w:rPr>
          <w:b/>
        </w:rPr>
        <w:t xml:space="preserve"> following </w:t>
      </w:r>
      <w:r w:rsidR="00100AE5">
        <w:rPr>
          <w:b/>
        </w:rPr>
        <w:t>d</w:t>
      </w:r>
      <w:r>
        <w:rPr>
          <w:b/>
        </w:rPr>
        <w:t xml:space="preserve">efect </w:t>
      </w:r>
      <w:r w:rsidR="00100AE5">
        <w:rPr>
          <w:b/>
        </w:rPr>
        <w:t>r</w:t>
      </w:r>
      <w:r>
        <w:rPr>
          <w:b/>
        </w:rPr>
        <w:t>ectification</w:t>
      </w:r>
    </w:p>
    <w:p w:rsidR="00100AE5" w:rsidRPr="00100AE5" w:rsidRDefault="00100AE5"/>
    <w:p w:rsidR="00196545" w:rsidRDefault="00164A03" w:rsidP="00653E0C">
      <w:r w:rsidRPr="00164A03">
        <w:t xml:space="preserve">Other </w:t>
      </w:r>
      <w:r>
        <w:t>than</w:t>
      </w:r>
      <w:r w:rsidR="00100AE5">
        <w:t xml:space="preserve"> </w:t>
      </w:r>
      <w:r w:rsidR="00152E5B">
        <w:t>in</w:t>
      </w:r>
      <w:r w:rsidR="00100AE5">
        <w:t xml:space="preserve"> designated conservation areas and in town centre areas of high pedestrian activity such as shopping centres, there will not be an automatic follow up reinstatement to match the existing modular paving. The trigger points identified above</w:t>
      </w:r>
      <w:r w:rsidR="00152E5B">
        <w:t xml:space="preserve"> will be used as a 'rule of thumb' to determine how reinstatement will ultimately be implemented unless there are special circumstances which would be considered on a case by case basis.</w:t>
      </w:r>
    </w:p>
    <w:sectPr w:rsidR="00196545" w:rsidSect="00962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2699"/>
    <w:multiLevelType w:val="hybridMultilevel"/>
    <w:tmpl w:val="1CF2D1E2"/>
    <w:lvl w:ilvl="0" w:tplc="2E86541A">
      <w:numFmt w:val="bullet"/>
      <w:lvlText w:val=""/>
      <w:lvlJc w:val="left"/>
      <w:pPr>
        <w:ind w:left="180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126C8"/>
    <w:multiLevelType w:val="hybridMultilevel"/>
    <w:tmpl w:val="BA04A6C6"/>
    <w:lvl w:ilvl="0" w:tplc="2E86541A">
      <w:numFmt w:val="bullet"/>
      <w:lvlText w:val=""/>
      <w:lvlJc w:val="left"/>
      <w:pPr>
        <w:ind w:left="1800" w:hanging="360"/>
      </w:pPr>
      <w:rPr>
        <w:rFonts w:ascii="Symbol" w:eastAsia="Times New Roman"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80D6E91"/>
    <w:multiLevelType w:val="hybridMultilevel"/>
    <w:tmpl w:val="EDB4C380"/>
    <w:lvl w:ilvl="0" w:tplc="2E86541A">
      <w:numFmt w:val="bullet"/>
      <w:lvlText w:val=""/>
      <w:lvlJc w:val="left"/>
      <w:pPr>
        <w:ind w:left="180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6104B0"/>
    <w:multiLevelType w:val="hybridMultilevel"/>
    <w:tmpl w:val="1C962C1E"/>
    <w:lvl w:ilvl="0" w:tplc="2E86541A">
      <w:numFmt w:val="bullet"/>
      <w:lvlText w:val=""/>
      <w:lvlJc w:val="left"/>
      <w:pPr>
        <w:ind w:left="3600" w:hanging="360"/>
      </w:pPr>
      <w:rPr>
        <w:rFonts w:ascii="Symbol" w:eastAsia="Times New Roman" w:hAnsi="Symbol" w:hint="default"/>
      </w:rPr>
    </w:lvl>
    <w:lvl w:ilvl="1" w:tplc="08090003" w:tentative="1">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48B349EF"/>
    <w:multiLevelType w:val="hybridMultilevel"/>
    <w:tmpl w:val="1EF26B66"/>
    <w:lvl w:ilvl="0" w:tplc="2E86541A">
      <w:numFmt w:val="bullet"/>
      <w:lvlText w:val=""/>
      <w:lvlJc w:val="left"/>
      <w:pPr>
        <w:ind w:left="3240" w:hanging="360"/>
      </w:pPr>
      <w:rPr>
        <w:rFonts w:ascii="Symbol" w:eastAsia="Times New Roman" w:hAnsi="Symbol" w:hint="default"/>
      </w:rPr>
    </w:lvl>
    <w:lvl w:ilvl="1" w:tplc="08090003" w:tentative="1">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9810144"/>
    <w:multiLevelType w:val="hybridMultilevel"/>
    <w:tmpl w:val="5D7A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5D78BF"/>
    <w:multiLevelType w:val="hybridMultilevel"/>
    <w:tmpl w:val="37762DE6"/>
    <w:lvl w:ilvl="0" w:tplc="2E86541A">
      <w:numFmt w:val="bullet"/>
      <w:lvlText w:val=""/>
      <w:lvlJc w:val="left"/>
      <w:pPr>
        <w:ind w:left="180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80"/>
    <w:rsid w:val="00072952"/>
    <w:rsid w:val="000E2311"/>
    <w:rsid w:val="00100AE5"/>
    <w:rsid w:val="00152E5B"/>
    <w:rsid w:val="00164A03"/>
    <w:rsid w:val="00196545"/>
    <w:rsid w:val="001B4B5F"/>
    <w:rsid w:val="001C354C"/>
    <w:rsid w:val="001E1E9B"/>
    <w:rsid w:val="00223975"/>
    <w:rsid w:val="0030783E"/>
    <w:rsid w:val="003915E0"/>
    <w:rsid w:val="003E3D6D"/>
    <w:rsid w:val="004337AA"/>
    <w:rsid w:val="0046099D"/>
    <w:rsid w:val="004A3DF0"/>
    <w:rsid w:val="005239C7"/>
    <w:rsid w:val="00533719"/>
    <w:rsid w:val="00544FF9"/>
    <w:rsid w:val="0059401C"/>
    <w:rsid w:val="00601D08"/>
    <w:rsid w:val="00604B95"/>
    <w:rsid w:val="00653E0C"/>
    <w:rsid w:val="00696AC3"/>
    <w:rsid w:val="0079016B"/>
    <w:rsid w:val="007B29C2"/>
    <w:rsid w:val="008410F0"/>
    <w:rsid w:val="008A0DA2"/>
    <w:rsid w:val="009145B2"/>
    <w:rsid w:val="00916D6D"/>
    <w:rsid w:val="0095022F"/>
    <w:rsid w:val="009629F2"/>
    <w:rsid w:val="009A42CD"/>
    <w:rsid w:val="00A27CCB"/>
    <w:rsid w:val="00A37701"/>
    <w:rsid w:val="00AB1172"/>
    <w:rsid w:val="00AF2EFE"/>
    <w:rsid w:val="00B20DD5"/>
    <w:rsid w:val="00B32399"/>
    <w:rsid w:val="00B4266C"/>
    <w:rsid w:val="00BE6362"/>
    <w:rsid w:val="00C534A7"/>
    <w:rsid w:val="00C75B68"/>
    <w:rsid w:val="00C87BC9"/>
    <w:rsid w:val="00CD04B7"/>
    <w:rsid w:val="00CF5C38"/>
    <w:rsid w:val="00D10674"/>
    <w:rsid w:val="00E57D2F"/>
    <w:rsid w:val="00EF4E80"/>
    <w:rsid w:val="00F102C2"/>
    <w:rsid w:val="00FD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D73FEC-0243-4F5B-8994-B74C8B9D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8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4E80"/>
    <w:pPr>
      <w:ind w:left="720"/>
      <w:contextualSpacing/>
    </w:pPr>
  </w:style>
  <w:style w:type="paragraph" w:styleId="DocumentMap">
    <w:name w:val="Document Map"/>
    <w:basedOn w:val="Normal"/>
    <w:link w:val="DocumentMapChar"/>
    <w:uiPriority w:val="99"/>
    <w:semiHidden/>
    <w:rsid w:val="00544F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57D2F"/>
    <w:rPr>
      <w:rFonts w:ascii="Times New Roman" w:hAnsi="Times New Roman" w:cs="Times New Roman"/>
      <w:sz w:val="2"/>
    </w:rPr>
  </w:style>
  <w:style w:type="paragraph" w:styleId="BalloonText">
    <w:name w:val="Balloon Text"/>
    <w:basedOn w:val="Normal"/>
    <w:link w:val="BalloonTextChar"/>
    <w:uiPriority w:val="99"/>
    <w:semiHidden/>
    <w:unhideWhenUsed/>
    <w:rsid w:val="00D10674"/>
    <w:rPr>
      <w:rFonts w:ascii="Tahoma" w:hAnsi="Tahoma" w:cs="Tahoma"/>
      <w:sz w:val="16"/>
      <w:szCs w:val="16"/>
    </w:rPr>
  </w:style>
  <w:style w:type="character" w:customStyle="1" w:styleId="BalloonTextChar">
    <w:name w:val="Balloon Text Char"/>
    <w:basedOn w:val="DefaultParagraphFont"/>
    <w:link w:val="BalloonText"/>
    <w:uiPriority w:val="99"/>
    <w:semiHidden/>
    <w:rsid w:val="00D10674"/>
    <w:rPr>
      <w:rFonts w:ascii="Tahoma" w:eastAsia="Times New Roman" w:hAnsi="Tahoma" w:cs="Tahoma"/>
      <w:sz w:val="16"/>
      <w:szCs w:val="16"/>
    </w:rPr>
  </w:style>
  <w:style w:type="paragraph" w:styleId="Revision">
    <w:name w:val="Revision"/>
    <w:hidden/>
    <w:uiPriority w:val="99"/>
    <w:semiHidden/>
    <w:rsid w:val="0030783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Summary of Current Policy (Highways Maintenance Plan) and Background</vt:lpstr>
    </vt:vector>
  </TitlesOfParts>
  <Company>One Connect Limited</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Current Policy (Highways Maintenance Plan) and Background</dc:title>
  <dc:creator>rworthington001</dc:creator>
  <cp:lastModifiedBy>Mather, Chris</cp:lastModifiedBy>
  <cp:revision>2</cp:revision>
  <dcterms:created xsi:type="dcterms:W3CDTF">2014-11-24T14:02:00Z</dcterms:created>
  <dcterms:modified xsi:type="dcterms:W3CDTF">2014-11-24T14:02:00Z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